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713A9" w14:textId="77777777" w:rsidR="007331E2" w:rsidRPr="007A4871" w:rsidRDefault="007331E2" w:rsidP="00B00BAB">
      <w:pPr>
        <w:jc w:val="center"/>
        <w:rPr>
          <w:rFonts w:asciiTheme="minorHAnsi" w:eastAsiaTheme="majorEastAsia" w:hAnsiTheme="minorHAnsi" w:cstheme="minorHAnsi"/>
          <w:b/>
          <w:bCs/>
          <w:sz w:val="18"/>
          <w:szCs w:val="18"/>
        </w:rPr>
      </w:pPr>
    </w:p>
    <w:p w14:paraId="67A998F3" w14:textId="011A3143" w:rsidR="00451651" w:rsidRDefault="00451651" w:rsidP="006132E2">
      <w:pPr>
        <w:pStyle w:val="TIRAZ"/>
        <w:rPr>
          <w:rFonts w:ascii="Arial" w:eastAsiaTheme="minorHAnsi" w:hAnsi="Arial" w:cs="Arial"/>
          <w:b/>
          <w:bCs/>
          <w:color w:val="auto"/>
          <w:sz w:val="40"/>
          <w:szCs w:val="44"/>
          <w:lang w:eastAsia="en-US"/>
        </w:rPr>
      </w:pPr>
      <w:bookmarkStart w:id="0" w:name="_Hlk529527334"/>
      <w:bookmarkStart w:id="1" w:name="_Hlk511594690"/>
    </w:p>
    <w:p w14:paraId="64E0880B" w14:textId="78F66E64" w:rsidR="00451651" w:rsidRDefault="00451651" w:rsidP="006132E2">
      <w:pPr>
        <w:pStyle w:val="TIRAZ"/>
        <w:rPr>
          <w:rFonts w:ascii="Arial" w:eastAsiaTheme="minorHAnsi" w:hAnsi="Arial" w:cs="Arial"/>
          <w:b/>
          <w:bCs/>
          <w:color w:val="auto"/>
          <w:sz w:val="40"/>
          <w:szCs w:val="44"/>
          <w:lang w:eastAsia="en-US"/>
        </w:rPr>
      </w:pPr>
    </w:p>
    <w:p w14:paraId="20F5E2F3" w14:textId="77777777" w:rsidR="00451651" w:rsidRDefault="00451651" w:rsidP="006132E2">
      <w:pPr>
        <w:pStyle w:val="TIRAZ"/>
        <w:rPr>
          <w:rFonts w:ascii="Arial" w:eastAsiaTheme="minorHAnsi" w:hAnsi="Arial" w:cs="Arial"/>
          <w:b/>
          <w:bCs/>
          <w:color w:val="auto"/>
          <w:sz w:val="40"/>
          <w:szCs w:val="44"/>
          <w:lang w:eastAsia="en-US"/>
        </w:rPr>
      </w:pPr>
    </w:p>
    <w:p w14:paraId="2A8AC4E9" w14:textId="673352AE" w:rsidR="006132E2" w:rsidRPr="0025793C" w:rsidRDefault="4A8BA5BE" w:rsidP="4A8BA5BE">
      <w:pPr>
        <w:pStyle w:val="TIRAZ"/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</w:pPr>
      <w:r w:rsidRPr="4A8BA5BE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Příloha č.</w:t>
      </w:r>
      <w:r w:rsidR="00DE2196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 xml:space="preserve"> </w:t>
      </w:r>
      <w:r w:rsidR="0035147E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A</w:t>
      </w:r>
      <w:r w:rsidRPr="4A8BA5BE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.3</w:t>
      </w:r>
    </w:p>
    <w:p w14:paraId="28B0FAE2" w14:textId="77777777" w:rsidR="006132E2" w:rsidRPr="0025793C" w:rsidRDefault="006132E2" w:rsidP="4A8BA5BE">
      <w:pPr>
        <w:spacing w:line="360" w:lineRule="auto"/>
        <w:rPr>
          <w:rFonts w:cs="Arial"/>
          <w:b/>
          <w:bCs/>
          <w:sz w:val="44"/>
          <w:szCs w:val="44"/>
        </w:rPr>
      </w:pPr>
    </w:p>
    <w:p w14:paraId="098C6EBD" w14:textId="4B09A2FA" w:rsidR="006132E2" w:rsidRPr="0025793C" w:rsidRDefault="4A8BA5BE" w:rsidP="4A8BA5BE">
      <w:pPr>
        <w:spacing w:line="360" w:lineRule="auto"/>
        <w:jc w:val="center"/>
        <w:rPr>
          <w:rFonts w:cs="Arial"/>
          <w:b/>
          <w:bCs/>
          <w:sz w:val="44"/>
          <w:szCs w:val="44"/>
        </w:rPr>
      </w:pPr>
      <w:r w:rsidRPr="4A8BA5BE">
        <w:rPr>
          <w:rFonts w:cs="Arial"/>
          <w:b/>
          <w:bCs/>
          <w:sz w:val="44"/>
          <w:szCs w:val="44"/>
        </w:rPr>
        <w:t>Specifické požadavky na Společné datové prostředí (CDE)</w:t>
      </w:r>
      <w:r w:rsidR="00223BDA">
        <w:rPr>
          <w:rFonts w:cs="Arial"/>
          <w:b/>
          <w:bCs/>
          <w:sz w:val="44"/>
          <w:szCs w:val="44"/>
        </w:rPr>
        <w:t xml:space="preserve"> </w:t>
      </w:r>
    </w:p>
    <w:p w14:paraId="6B80FC82" w14:textId="5AFF1BA6" w:rsidR="006132E2" w:rsidRPr="00786F7D" w:rsidRDefault="006132E2" w:rsidP="00786F7D">
      <w:pPr>
        <w:pStyle w:val="Odstavecseseznamem"/>
        <w:numPr>
          <w:ilvl w:val="0"/>
          <w:numId w:val="41"/>
        </w:numPr>
        <w:spacing w:line="360" w:lineRule="auto"/>
        <w:jc w:val="center"/>
        <w:rPr>
          <w:rFonts w:cs="Arial"/>
          <w:b/>
          <w:bCs/>
          <w:sz w:val="44"/>
          <w:szCs w:val="44"/>
        </w:rPr>
      </w:pPr>
    </w:p>
    <w:bookmarkEnd w:id="0"/>
    <w:p w14:paraId="470C4ABE" w14:textId="59AAFCBC" w:rsidR="003C0E53" w:rsidRPr="007A4871" w:rsidRDefault="00F11F1A" w:rsidP="00B00BAB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11F1A">
        <w:rPr>
          <w:rFonts w:cs="Arial"/>
          <w:b/>
          <w:bCs/>
          <w:sz w:val="44"/>
          <w:szCs w:val="44"/>
        </w:rPr>
        <w:t>Použití metody BIM - III/4026 Opatov, průtah v km 3,620 – 3,870</w:t>
      </w:r>
    </w:p>
    <w:p w14:paraId="3D9C2F51" w14:textId="77777777" w:rsidR="007331E2" w:rsidRPr="007A4871" w:rsidRDefault="007331E2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2BD01D87" w14:textId="77777777" w:rsidR="007331E2" w:rsidRPr="007A4871" w:rsidRDefault="007331E2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6A099B7B" w14:textId="77777777" w:rsidR="00A74F97" w:rsidRPr="007A4871" w:rsidRDefault="00A74F97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0D9EBCEA" w14:textId="77777777" w:rsidR="00A74F97" w:rsidRPr="007A4871" w:rsidRDefault="00A74F97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1DC220D2" w14:textId="77777777" w:rsidR="00A74F97" w:rsidRPr="007A4871" w:rsidRDefault="00A74F97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3B71DA87" w14:textId="77777777" w:rsidR="00A74F97" w:rsidRPr="007A4871" w:rsidRDefault="00A74F97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19D93667" w14:textId="636423F6" w:rsidR="007331E2" w:rsidRDefault="007331E2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13C47F5E" w14:textId="0069A70F" w:rsidR="00527A18" w:rsidRDefault="00527A18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703A8EC9" w14:textId="3D140F9C" w:rsidR="00527A18" w:rsidRDefault="00527A18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45A79994" w14:textId="28E8F34B" w:rsidR="00527A18" w:rsidRDefault="00527A18" w:rsidP="00B00BAB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338BACDC" w14:textId="74367C41" w:rsidR="00527A18" w:rsidRDefault="00527A18" w:rsidP="00B41D35">
      <w:pPr>
        <w:rPr>
          <w:rFonts w:asciiTheme="minorHAnsi" w:hAnsiTheme="minorHAnsi" w:cstheme="minorHAnsi"/>
          <w:b/>
          <w:sz w:val="18"/>
          <w:szCs w:val="18"/>
        </w:rPr>
      </w:pPr>
    </w:p>
    <w:bookmarkEnd w:id="1"/>
    <w:p w14:paraId="457D4168" w14:textId="77777777" w:rsidR="00B00BAB" w:rsidRPr="007A4871" w:rsidRDefault="00B00BAB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71430606" w14:textId="77777777" w:rsidR="003A661B" w:rsidRPr="007A4871" w:rsidRDefault="003A661B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334B0CD1" w14:textId="77777777" w:rsidR="003A661B" w:rsidRPr="007A4871" w:rsidRDefault="003A661B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A76EBD" w:rsidRDefault="00B00BAB" w:rsidP="00A76EBD">
          <w:pPr>
            <w:pStyle w:val="Nadpisobsahu"/>
            <w:rPr>
              <w:rFonts w:cs="Arial"/>
              <w:szCs w:val="18"/>
            </w:rPr>
          </w:pPr>
          <w:r w:rsidRPr="00A76EBD">
            <w:rPr>
              <w:rFonts w:cs="Arial"/>
              <w:szCs w:val="18"/>
            </w:rPr>
            <w:t>Obsah</w:t>
          </w:r>
        </w:p>
        <w:p w14:paraId="35718C40" w14:textId="77777777" w:rsidR="002C70F8" w:rsidRPr="002C70F8" w:rsidRDefault="002C70F8" w:rsidP="002C70F8"/>
        <w:p w14:paraId="32DDF884" w14:textId="5D8B0149" w:rsidR="009B3275" w:rsidRDefault="002815D1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 w:rsidRPr="002C70F8"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 w:rsidR="00B00BAB" w:rsidRPr="002C70F8">
            <w:rPr>
              <w:rFonts w:asciiTheme="minorHAnsi" w:hAnsiTheme="minorHAnsi" w:cstheme="minorHAnsi"/>
              <w:sz w:val="18"/>
              <w:szCs w:val="18"/>
            </w:rPr>
            <w:instrText xml:space="preserve"> TOC \o "1-3" \h \z \u </w:instrText>
          </w:r>
          <w:r w:rsidRPr="002C70F8"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hyperlink w:anchor="_Toc57225281" w:history="1">
            <w:r w:rsidR="009B3275" w:rsidRPr="00D769C4">
              <w:rPr>
                <w:rStyle w:val="Hypertextovodkaz"/>
                <w:rFonts w:cs="Arial"/>
                <w:noProof/>
              </w:rPr>
              <w:t>1.</w:t>
            </w:r>
            <w:r w:rsidR="009B327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9B3275" w:rsidRPr="00D769C4">
              <w:rPr>
                <w:rStyle w:val="Hypertextovodkaz"/>
                <w:rFonts w:cs="Arial"/>
                <w:noProof/>
              </w:rPr>
              <w:t>Systémové požadavky</w:t>
            </w:r>
            <w:r w:rsidR="009B3275">
              <w:rPr>
                <w:noProof/>
                <w:webHidden/>
              </w:rPr>
              <w:tab/>
            </w:r>
            <w:r w:rsidR="009B3275">
              <w:rPr>
                <w:noProof/>
                <w:webHidden/>
              </w:rPr>
              <w:fldChar w:fldCharType="begin"/>
            </w:r>
            <w:r w:rsidR="009B3275">
              <w:rPr>
                <w:noProof/>
                <w:webHidden/>
              </w:rPr>
              <w:instrText xml:space="preserve"> PAGEREF _Toc57225281 \h </w:instrText>
            </w:r>
            <w:r w:rsidR="009B3275">
              <w:rPr>
                <w:noProof/>
                <w:webHidden/>
              </w:rPr>
            </w:r>
            <w:r w:rsidR="009B3275">
              <w:rPr>
                <w:noProof/>
                <w:webHidden/>
              </w:rPr>
              <w:fldChar w:fldCharType="separate"/>
            </w:r>
            <w:r w:rsidR="009B3275">
              <w:rPr>
                <w:noProof/>
                <w:webHidden/>
              </w:rPr>
              <w:t>3</w:t>
            </w:r>
            <w:r w:rsidR="009B3275">
              <w:rPr>
                <w:noProof/>
                <w:webHidden/>
              </w:rPr>
              <w:fldChar w:fldCharType="end"/>
            </w:r>
          </w:hyperlink>
        </w:p>
        <w:p w14:paraId="0893B0CE" w14:textId="595AC253" w:rsidR="009B3275" w:rsidRDefault="000B77AD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57225282" w:history="1">
            <w:r w:rsidR="009B3275" w:rsidRPr="00D769C4">
              <w:rPr>
                <w:rStyle w:val="Hypertextovodkaz"/>
                <w:rFonts w:cs="Arial"/>
                <w:noProof/>
              </w:rPr>
              <w:t>2.</w:t>
            </w:r>
            <w:r w:rsidR="009B327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9B3275" w:rsidRPr="00D769C4">
              <w:rPr>
                <w:rStyle w:val="Hypertextovodkaz"/>
                <w:rFonts w:cs="Arial"/>
                <w:noProof/>
              </w:rPr>
              <w:t>Funkční požadavky</w:t>
            </w:r>
            <w:r w:rsidR="009B3275">
              <w:rPr>
                <w:noProof/>
                <w:webHidden/>
              </w:rPr>
              <w:tab/>
            </w:r>
            <w:r w:rsidR="009B3275">
              <w:rPr>
                <w:noProof/>
                <w:webHidden/>
              </w:rPr>
              <w:fldChar w:fldCharType="begin"/>
            </w:r>
            <w:r w:rsidR="009B3275">
              <w:rPr>
                <w:noProof/>
                <w:webHidden/>
              </w:rPr>
              <w:instrText xml:space="preserve"> PAGEREF _Toc57225282 \h </w:instrText>
            </w:r>
            <w:r w:rsidR="009B3275">
              <w:rPr>
                <w:noProof/>
                <w:webHidden/>
              </w:rPr>
            </w:r>
            <w:r w:rsidR="009B3275">
              <w:rPr>
                <w:noProof/>
                <w:webHidden/>
              </w:rPr>
              <w:fldChar w:fldCharType="separate"/>
            </w:r>
            <w:r w:rsidR="009B3275">
              <w:rPr>
                <w:noProof/>
                <w:webHidden/>
              </w:rPr>
              <w:t>3</w:t>
            </w:r>
            <w:r w:rsidR="009B3275">
              <w:rPr>
                <w:noProof/>
                <w:webHidden/>
              </w:rPr>
              <w:fldChar w:fldCharType="end"/>
            </w:r>
          </w:hyperlink>
        </w:p>
        <w:p w14:paraId="24F281F0" w14:textId="111901A8" w:rsidR="009B3275" w:rsidRDefault="000B77AD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57225283" w:history="1">
            <w:r w:rsidR="009B3275" w:rsidRPr="00D769C4">
              <w:rPr>
                <w:rStyle w:val="Hypertextovodkaz"/>
                <w:rFonts w:cs="Arial"/>
                <w:noProof/>
              </w:rPr>
              <w:t>3.</w:t>
            </w:r>
            <w:r w:rsidR="009B327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9B3275" w:rsidRPr="00D769C4">
              <w:rPr>
                <w:rStyle w:val="Hypertextovodkaz"/>
                <w:rFonts w:cs="Arial"/>
                <w:noProof/>
              </w:rPr>
              <w:t>Bezpečnostní požadavky</w:t>
            </w:r>
            <w:r w:rsidR="009B3275">
              <w:rPr>
                <w:noProof/>
                <w:webHidden/>
              </w:rPr>
              <w:tab/>
            </w:r>
            <w:r w:rsidR="009B3275">
              <w:rPr>
                <w:noProof/>
                <w:webHidden/>
              </w:rPr>
              <w:fldChar w:fldCharType="begin"/>
            </w:r>
            <w:r w:rsidR="009B3275">
              <w:rPr>
                <w:noProof/>
                <w:webHidden/>
              </w:rPr>
              <w:instrText xml:space="preserve"> PAGEREF _Toc57225283 \h </w:instrText>
            </w:r>
            <w:r w:rsidR="009B3275">
              <w:rPr>
                <w:noProof/>
                <w:webHidden/>
              </w:rPr>
            </w:r>
            <w:r w:rsidR="009B3275">
              <w:rPr>
                <w:noProof/>
                <w:webHidden/>
              </w:rPr>
              <w:fldChar w:fldCharType="separate"/>
            </w:r>
            <w:r w:rsidR="009B3275">
              <w:rPr>
                <w:noProof/>
                <w:webHidden/>
              </w:rPr>
              <w:t>4</w:t>
            </w:r>
            <w:r w:rsidR="009B3275">
              <w:rPr>
                <w:noProof/>
                <w:webHidden/>
              </w:rPr>
              <w:fldChar w:fldCharType="end"/>
            </w:r>
          </w:hyperlink>
        </w:p>
        <w:p w14:paraId="066FA963" w14:textId="3F3425D5" w:rsidR="009B3275" w:rsidRDefault="000B77AD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57225284" w:history="1">
            <w:r w:rsidR="009B3275" w:rsidRPr="00D769C4">
              <w:rPr>
                <w:rStyle w:val="Hypertextovodkaz"/>
                <w:rFonts w:cs="Arial"/>
                <w:noProof/>
              </w:rPr>
              <w:t>4.</w:t>
            </w:r>
            <w:r w:rsidR="009B327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9B3275" w:rsidRPr="00D769C4">
              <w:rPr>
                <w:rStyle w:val="Hypertextovodkaz"/>
                <w:rFonts w:cs="Arial"/>
                <w:noProof/>
              </w:rPr>
              <w:t>Další požadavky</w:t>
            </w:r>
            <w:r w:rsidR="009B3275">
              <w:rPr>
                <w:noProof/>
                <w:webHidden/>
              </w:rPr>
              <w:tab/>
            </w:r>
            <w:r w:rsidR="009B3275">
              <w:rPr>
                <w:noProof/>
                <w:webHidden/>
              </w:rPr>
              <w:fldChar w:fldCharType="begin"/>
            </w:r>
            <w:r w:rsidR="009B3275">
              <w:rPr>
                <w:noProof/>
                <w:webHidden/>
              </w:rPr>
              <w:instrText xml:space="preserve"> PAGEREF _Toc57225284 \h </w:instrText>
            </w:r>
            <w:r w:rsidR="009B3275">
              <w:rPr>
                <w:noProof/>
                <w:webHidden/>
              </w:rPr>
            </w:r>
            <w:r w:rsidR="009B3275">
              <w:rPr>
                <w:noProof/>
                <w:webHidden/>
              </w:rPr>
              <w:fldChar w:fldCharType="separate"/>
            </w:r>
            <w:r w:rsidR="009B3275">
              <w:rPr>
                <w:noProof/>
                <w:webHidden/>
              </w:rPr>
              <w:t>5</w:t>
            </w:r>
            <w:r w:rsidR="009B3275">
              <w:rPr>
                <w:noProof/>
                <w:webHidden/>
              </w:rPr>
              <w:fldChar w:fldCharType="end"/>
            </w:r>
          </w:hyperlink>
        </w:p>
        <w:p w14:paraId="5CF9F290" w14:textId="5CDD5A4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2C70F8"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007A4871">
        <w:rPr>
          <w:rFonts w:asciiTheme="minorHAnsi" w:hAnsiTheme="minorHAnsi" w:cstheme="minorHAnsi"/>
          <w:sz w:val="18"/>
          <w:szCs w:val="18"/>
        </w:rPr>
        <w:br w:type="page"/>
      </w:r>
    </w:p>
    <w:p w14:paraId="00CBBC54" w14:textId="26211869" w:rsidR="002526B0" w:rsidRPr="00F0454D" w:rsidRDefault="002526B0" w:rsidP="00A76EBD">
      <w:pPr>
        <w:jc w:val="both"/>
        <w:rPr>
          <w:rFonts w:cs="Arial"/>
          <w:bCs/>
        </w:rPr>
      </w:pPr>
      <w:r w:rsidRPr="00F0454D">
        <w:rPr>
          <w:rFonts w:cs="Arial"/>
          <w:bCs/>
        </w:rPr>
        <w:t xml:space="preserve">V tomto dokumentu jsou uvedeny požadavky </w:t>
      </w:r>
      <w:r w:rsidR="005047CF">
        <w:rPr>
          <w:rFonts w:cs="Arial"/>
          <w:bCs/>
        </w:rPr>
        <w:t>O</w:t>
      </w:r>
      <w:r w:rsidRPr="00F0454D">
        <w:rPr>
          <w:rFonts w:cs="Arial"/>
          <w:bCs/>
        </w:rPr>
        <w:t>bjed</w:t>
      </w:r>
      <w:r w:rsidR="00EF7C94" w:rsidRPr="00F0454D">
        <w:rPr>
          <w:rFonts w:cs="Arial"/>
          <w:bCs/>
        </w:rPr>
        <w:t>natele na Společné datové prostředí (</w:t>
      </w:r>
      <w:r w:rsidR="005047CF">
        <w:rPr>
          <w:rFonts w:cs="Arial"/>
          <w:bCs/>
        </w:rPr>
        <w:t>dále jen „</w:t>
      </w:r>
      <w:r w:rsidR="00EF7C94" w:rsidRPr="00F0454D">
        <w:rPr>
          <w:rFonts w:cs="Arial"/>
          <w:bCs/>
        </w:rPr>
        <w:t>CDE</w:t>
      </w:r>
      <w:r w:rsidR="005047CF">
        <w:rPr>
          <w:rFonts w:cs="Arial"/>
          <w:bCs/>
        </w:rPr>
        <w:t>“</w:t>
      </w:r>
      <w:r w:rsidR="00EF7C94" w:rsidRPr="00F0454D">
        <w:rPr>
          <w:rFonts w:cs="Arial"/>
          <w:bCs/>
        </w:rPr>
        <w:t xml:space="preserve">). </w:t>
      </w:r>
      <w:r w:rsidR="004C2509">
        <w:rPr>
          <w:rFonts w:cs="Arial"/>
          <w:bCs/>
        </w:rPr>
        <w:t>Zhotovitel</w:t>
      </w:r>
      <w:r w:rsidR="00B66830">
        <w:rPr>
          <w:rFonts w:cs="Arial"/>
          <w:bCs/>
        </w:rPr>
        <w:t xml:space="preserve"> </w:t>
      </w:r>
      <w:r w:rsidR="00EF7C94" w:rsidRPr="00F0454D">
        <w:rPr>
          <w:rFonts w:cs="Arial"/>
          <w:bCs/>
        </w:rPr>
        <w:t xml:space="preserve">zajistí pro potřeby </w:t>
      </w:r>
      <w:r w:rsidR="005047CF">
        <w:rPr>
          <w:rFonts w:cs="Arial"/>
          <w:bCs/>
        </w:rPr>
        <w:t>O</w:t>
      </w:r>
      <w:r w:rsidR="00EF7C94" w:rsidRPr="00F0454D">
        <w:rPr>
          <w:rFonts w:cs="Arial"/>
          <w:bCs/>
        </w:rPr>
        <w:t xml:space="preserve">bjednatele CDE </w:t>
      </w:r>
      <w:r w:rsidR="00522672" w:rsidRPr="00F0454D">
        <w:rPr>
          <w:rFonts w:cs="Arial"/>
          <w:bCs/>
        </w:rPr>
        <w:t>s</w:t>
      </w:r>
      <w:r w:rsidR="005D01FC" w:rsidRPr="00F0454D">
        <w:rPr>
          <w:rFonts w:cs="Arial"/>
          <w:bCs/>
        </w:rPr>
        <w:t>plňující požadavky uvedené v tomto dokumentu.</w:t>
      </w:r>
    </w:p>
    <w:p w14:paraId="4663E390" w14:textId="76083503" w:rsidR="002526B0" w:rsidRPr="00F0454D" w:rsidRDefault="002526B0" w:rsidP="00A76EBD">
      <w:pPr>
        <w:jc w:val="both"/>
        <w:rPr>
          <w:rFonts w:cs="Arial"/>
        </w:rPr>
      </w:pPr>
      <w:r w:rsidRPr="00F0454D">
        <w:rPr>
          <w:rFonts w:cs="Arial"/>
        </w:rPr>
        <w:t xml:space="preserve">Současně </w:t>
      </w:r>
      <w:r w:rsidR="004C2509">
        <w:rPr>
          <w:rFonts w:cs="Arial"/>
        </w:rPr>
        <w:t>Zhotovitel</w:t>
      </w:r>
      <w:r w:rsidRPr="00F0454D">
        <w:rPr>
          <w:rFonts w:cs="Arial"/>
        </w:rPr>
        <w:t xml:space="preserve"> zajistí manuál k systému (připouští se manuál v českém, nebo anglickém jazyce)</w:t>
      </w:r>
      <w:r w:rsidR="00055D65" w:rsidRPr="00F0454D">
        <w:rPr>
          <w:rFonts w:cs="Arial"/>
        </w:rPr>
        <w:t>.</w:t>
      </w:r>
    </w:p>
    <w:p w14:paraId="0E3563EC" w14:textId="358263DF" w:rsidR="4A8BA5BE" w:rsidRPr="006A35E6" w:rsidRDefault="4A8BA5BE" w:rsidP="00A76EBD">
      <w:pPr>
        <w:pStyle w:val="Nadpis1"/>
        <w:numPr>
          <w:ilvl w:val="0"/>
          <w:numId w:val="1"/>
        </w:numPr>
        <w:spacing w:before="360" w:after="240"/>
        <w:ind w:left="357" w:hanging="357"/>
        <w:rPr>
          <w:rFonts w:eastAsiaTheme="minorEastAsia" w:cs="Arial"/>
          <w:sz w:val="24"/>
          <w:szCs w:val="24"/>
        </w:rPr>
      </w:pPr>
      <w:bookmarkStart w:id="2" w:name="_Toc57225281"/>
      <w:r w:rsidRPr="006A35E6">
        <w:rPr>
          <w:rStyle w:val="Siln"/>
          <w:rFonts w:cs="Arial"/>
          <w:b/>
          <w:bCs/>
          <w:sz w:val="24"/>
          <w:szCs w:val="24"/>
        </w:rPr>
        <w:t>Systémové požadavky</w:t>
      </w:r>
      <w:bookmarkEnd w:id="2"/>
    </w:p>
    <w:p w14:paraId="73659568" w14:textId="3976AEA9" w:rsidR="002526B0" w:rsidRPr="006A35E6" w:rsidRDefault="004C2509" w:rsidP="00A76EBD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zajistí technickou podporu (telefonicky/ emailem) pro </w:t>
      </w:r>
      <w:r w:rsidR="005047CF" w:rsidRPr="006A35E6">
        <w:rPr>
          <w:rFonts w:cs="Arial"/>
        </w:rPr>
        <w:t>O</w:t>
      </w:r>
      <w:r w:rsidR="002526B0" w:rsidRPr="006A35E6">
        <w:rPr>
          <w:rFonts w:cs="Arial"/>
        </w:rPr>
        <w:t xml:space="preserve">bjednatele v pracovní dny od </w:t>
      </w:r>
      <w:bookmarkStart w:id="3" w:name="_GoBack"/>
      <w:bookmarkEnd w:id="3"/>
      <w:r w:rsidR="00B60F5D">
        <w:rPr>
          <w:rFonts w:cs="Arial"/>
        </w:rPr>
        <w:t>8:00</w:t>
      </w:r>
      <w:r w:rsidR="002526B0" w:rsidRPr="006A35E6">
        <w:rPr>
          <w:rFonts w:cs="Arial"/>
        </w:rPr>
        <w:t xml:space="preserve"> – 16:00. </w:t>
      </w:r>
      <w:r>
        <w:rPr>
          <w:rFonts w:cs="Arial"/>
        </w:rPr>
        <w:t>Zhotovitel</w:t>
      </w:r>
      <w:r w:rsidR="009F5062" w:rsidRPr="006A35E6">
        <w:rPr>
          <w:rFonts w:cs="Arial"/>
        </w:rPr>
        <w:t xml:space="preserve"> </w:t>
      </w:r>
      <w:r w:rsidR="002526B0" w:rsidRPr="006A35E6">
        <w:rPr>
          <w:rFonts w:cs="Arial"/>
        </w:rPr>
        <w:t xml:space="preserve">musí do </w:t>
      </w:r>
      <w:r w:rsidR="003E7732" w:rsidRPr="006A35E6">
        <w:rPr>
          <w:rFonts w:cs="Arial"/>
        </w:rPr>
        <w:t xml:space="preserve">plánu realizace BIM </w:t>
      </w:r>
      <w:r w:rsidR="002526B0" w:rsidRPr="006A35E6">
        <w:rPr>
          <w:rFonts w:cs="Arial"/>
        </w:rPr>
        <w:t>uvést kontaktní osobu (osoby) spolu s telefonickým a emailovým spojením.</w:t>
      </w:r>
    </w:p>
    <w:p w14:paraId="1B21A2E8" w14:textId="31D12A41" w:rsidR="002526B0" w:rsidRPr="006A35E6" w:rsidRDefault="004C2509" w:rsidP="00A76EBD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zajistí nepřetržitou dostupnost, provozuschopnost a údržbu systému na své náklady. V případě </w:t>
      </w:r>
      <w:bookmarkStart w:id="4" w:name="_Hlk29294362"/>
      <w:r w:rsidR="002526B0" w:rsidRPr="006A35E6">
        <w:rPr>
          <w:rFonts w:cs="Arial"/>
        </w:rPr>
        <w:t>nefunkčnosti/</w:t>
      </w:r>
      <w:r w:rsidR="005047CF" w:rsidRPr="006A35E6">
        <w:rPr>
          <w:rFonts w:cs="Arial"/>
        </w:rPr>
        <w:t xml:space="preserve"> </w:t>
      </w:r>
      <w:r w:rsidR="002526B0" w:rsidRPr="006A35E6">
        <w:rPr>
          <w:rFonts w:cs="Arial"/>
        </w:rPr>
        <w:t xml:space="preserve">nedostupnosti systému </w:t>
      </w:r>
      <w:bookmarkEnd w:id="4"/>
      <w:r w:rsidR="002526B0" w:rsidRPr="006A35E6">
        <w:rPr>
          <w:rFonts w:cs="Arial"/>
        </w:rPr>
        <w:t xml:space="preserve">garantuje </w:t>
      </w: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jeho opětovné zprovoznění do 72</w:t>
      </w:r>
      <w:r w:rsidR="005047CF" w:rsidRPr="006A35E6">
        <w:rPr>
          <w:rFonts w:cs="Arial"/>
        </w:rPr>
        <w:t xml:space="preserve"> </w:t>
      </w:r>
      <w:r w:rsidR="002526B0" w:rsidRPr="006A35E6">
        <w:rPr>
          <w:rFonts w:cs="Arial"/>
        </w:rPr>
        <w:t xml:space="preserve">h od </w:t>
      </w:r>
      <w:r w:rsidR="005047CF" w:rsidRPr="006A35E6">
        <w:rPr>
          <w:rFonts w:cs="Arial"/>
        </w:rPr>
        <w:t xml:space="preserve">telefonického/ e-mailového </w:t>
      </w:r>
      <w:r w:rsidR="002526B0" w:rsidRPr="006A35E6">
        <w:rPr>
          <w:rFonts w:cs="Arial"/>
        </w:rPr>
        <w:t xml:space="preserve">nahlášení </w:t>
      </w:r>
      <w:r w:rsidR="005047CF" w:rsidRPr="006A35E6">
        <w:rPr>
          <w:rFonts w:cs="Arial"/>
        </w:rPr>
        <w:t>nefunkčnosti/ nedostupnosti systému O</w:t>
      </w:r>
      <w:r w:rsidR="002526B0" w:rsidRPr="006A35E6">
        <w:rPr>
          <w:rFonts w:cs="Arial"/>
        </w:rPr>
        <w:t>bjednatelem.</w:t>
      </w:r>
    </w:p>
    <w:p w14:paraId="7473617D" w14:textId="769876C8" w:rsidR="002526B0" w:rsidRPr="006A35E6" w:rsidRDefault="002526B0" w:rsidP="00A76EBD">
      <w:pPr>
        <w:jc w:val="both"/>
        <w:rPr>
          <w:rFonts w:cs="Arial"/>
        </w:rPr>
      </w:pPr>
      <w:r w:rsidRPr="006A35E6">
        <w:rPr>
          <w:rFonts w:cs="Arial"/>
        </w:rPr>
        <w:t>Musí být použity takové technologie/ principy, které zajistí požadovanou úroveň důvěrnosti, dostupnosti a integrity uchovávaných dat a informací.</w:t>
      </w:r>
    </w:p>
    <w:p w14:paraId="37649092" w14:textId="339E50A0" w:rsidR="4A8BA5BE" w:rsidRPr="006A35E6" w:rsidRDefault="4A8BA5BE" w:rsidP="00F32F66">
      <w:pPr>
        <w:pStyle w:val="Nadpis1"/>
        <w:numPr>
          <w:ilvl w:val="0"/>
          <w:numId w:val="1"/>
        </w:numPr>
        <w:spacing w:before="360" w:after="240"/>
        <w:ind w:left="357" w:hanging="357"/>
        <w:rPr>
          <w:rStyle w:val="Siln"/>
          <w:rFonts w:cs="Arial"/>
          <w:b/>
          <w:bCs/>
          <w:sz w:val="24"/>
          <w:szCs w:val="24"/>
        </w:rPr>
      </w:pPr>
      <w:bookmarkStart w:id="5" w:name="_Toc57225282"/>
      <w:r w:rsidRPr="006A35E6">
        <w:rPr>
          <w:rStyle w:val="Siln"/>
          <w:rFonts w:cs="Arial"/>
          <w:b/>
          <w:bCs/>
          <w:sz w:val="24"/>
          <w:szCs w:val="24"/>
        </w:rPr>
        <w:t>Funkční požadavky</w:t>
      </w:r>
      <w:bookmarkEnd w:id="5"/>
    </w:p>
    <w:p w14:paraId="4BA1FA20" w14:textId="3DA84635" w:rsidR="00FC439A" w:rsidRPr="006A35E6" w:rsidRDefault="00FC439A" w:rsidP="00403FF7">
      <w:pPr>
        <w:rPr>
          <w:rFonts w:cs="Arial"/>
        </w:rPr>
      </w:pPr>
      <w:r w:rsidRPr="006A35E6">
        <w:rPr>
          <w:rFonts w:cs="Arial"/>
        </w:rPr>
        <w:t xml:space="preserve">Stažení souborů a složek </w:t>
      </w:r>
      <w:r w:rsidR="002A7C50" w:rsidRPr="006A35E6">
        <w:rPr>
          <w:rFonts w:cs="Arial"/>
        </w:rPr>
        <w:t>na úložiště mimo CDE.</w:t>
      </w:r>
    </w:p>
    <w:p w14:paraId="4EB84C26" w14:textId="22E92B50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Revize souborů.</w:t>
      </w:r>
    </w:p>
    <w:p w14:paraId="459E47BE" w14:textId="7ED4F244" w:rsidR="00403FF7" w:rsidRPr="006A35E6" w:rsidRDefault="00FA55E1" w:rsidP="00403FF7">
      <w:pPr>
        <w:rPr>
          <w:rFonts w:cs="Arial"/>
        </w:rPr>
      </w:pPr>
      <w:r w:rsidRPr="006A35E6">
        <w:rPr>
          <w:rFonts w:cs="Arial"/>
        </w:rPr>
        <w:t>Práce</w:t>
      </w:r>
      <w:r w:rsidR="00403FF7" w:rsidRPr="006A35E6">
        <w:rPr>
          <w:rFonts w:cs="Arial"/>
        </w:rPr>
        <w:t xml:space="preserve"> s dokumenty bez ohledu na jejich formát nebo příponu.</w:t>
      </w:r>
    </w:p>
    <w:p w14:paraId="15F3F125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Správa jednotlivých verzí dokumentů, jejich přístupnost v rámci systému.</w:t>
      </w:r>
    </w:p>
    <w:p w14:paraId="4A76CED7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Tvorba vlastních pracovních postupů souvisejících s dokumenty.</w:t>
      </w:r>
    </w:p>
    <w:p w14:paraId="31200719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Notifikace na dokumenty.</w:t>
      </w:r>
    </w:p>
    <w:p w14:paraId="34BD25F2" w14:textId="64B3F5C9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 xml:space="preserve">Vyhledávání v datech, </w:t>
      </w:r>
      <w:r w:rsidR="00C03BAB">
        <w:rPr>
          <w:rFonts w:cs="Arial"/>
        </w:rPr>
        <w:t xml:space="preserve">včetně </w:t>
      </w:r>
      <w:r w:rsidRPr="006A35E6">
        <w:rPr>
          <w:rFonts w:cs="Arial"/>
        </w:rPr>
        <w:t>full-text</w:t>
      </w:r>
      <w:r w:rsidR="00C03BAB">
        <w:rPr>
          <w:rFonts w:cs="Arial"/>
        </w:rPr>
        <w:t>ového vyhledávání</w:t>
      </w:r>
      <w:r w:rsidRPr="006A35E6">
        <w:rPr>
          <w:rFonts w:cs="Arial"/>
        </w:rPr>
        <w:t>.</w:t>
      </w:r>
    </w:p>
    <w:p w14:paraId="576582EA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Filtrování, vhodná zobrazení dat v rámci aplikace filtru.</w:t>
      </w:r>
    </w:p>
    <w:p w14:paraId="6C5C2837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Audity dokumentů.</w:t>
      </w:r>
    </w:p>
    <w:p w14:paraId="267FC4B0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Správa uživatelských rolí a oprávnění.</w:t>
      </w:r>
    </w:p>
    <w:p w14:paraId="228DF85B" w14:textId="3209C76F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 xml:space="preserve">Nastavení oprávnění dle požadavků </w:t>
      </w:r>
      <w:r w:rsidR="005047CF" w:rsidRPr="006A35E6">
        <w:rPr>
          <w:rFonts w:cs="Arial"/>
        </w:rPr>
        <w:t>O</w:t>
      </w:r>
      <w:r w:rsidRPr="006A35E6">
        <w:rPr>
          <w:rFonts w:cs="Arial"/>
        </w:rPr>
        <w:t>bjednatele.</w:t>
      </w:r>
    </w:p>
    <w:p w14:paraId="3B7D80E4" w14:textId="06753844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 xml:space="preserve">Přístup externím uživatelům do vyhrazeného prostoru a k vyhrazeným složkám. </w:t>
      </w:r>
    </w:p>
    <w:p w14:paraId="5485D2A7" w14:textId="77777777" w:rsidR="00403FF7" w:rsidRPr="006A35E6" w:rsidRDefault="00403FF7" w:rsidP="00403FF7">
      <w:pPr>
        <w:rPr>
          <w:rFonts w:cs="Arial"/>
        </w:rPr>
      </w:pPr>
      <w:r w:rsidRPr="006A35E6">
        <w:rPr>
          <w:rFonts w:cs="Arial"/>
        </w:rPr>
        <w:t>Po ukončení provozu systém umožňuje export dat do adresářové struktury včetně logů, auditů a metadat.</w:t>
      </w:r>
    </w:p>
    <w:p w14:paraId="6ED6E318" w14:textId="523892F4" w:rsidR="4A8BA5BE" w:rsidRPr="006A35E6" w:rsidRDefault="4A8BA5BE" w:rsidP="002C4CB9">
      <w:pPr>
        <w:pStyle w:val="Nadpis1"/>
        <w:numPr>
          <w:ilvl w:val="0"/>
          <w:numId w:val="1"/>
        </w:numPr>
        <w:spacing w:before="360" w:after="240"/>
        <w:ind w:left="357" w:hanging="357"/>
        <w:rPr>
          <w:rStyle w:val="Siln"/>
          <w:rFonts w:cs="Arial"/>
          <w:b/>
          <w:bCs/>
          <w:sz w:val="24"/>
          <w:szCs w:val="24"/>
        </w:rPr>
      </w:pPr>
      <w:bookmarkStart w:id="6" w:name="_Toc57225283"/>
      <w:r w:rsidRPr="006A35E6">
        <w:rPr>
          <w:rStyle w:val="Siln"/>
          <w:rFonts w:cs="Arial"/>
          <w:b/>
          <w:bCs/>
          <w:sz w:val="24"/>
          <w:szCs w:val="24"/>
        </w:rPr>
        <w:t>Bezpečnostní požadavky</w:t>
      </w:r>
      <w:bookmarkEnd w:id="6"/>
    </w:p>
    <w:p w14:paraId="273CD53C" w14:textId="3C34A9CB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Systém zaznamenává auditní logy a umožňuje zástupcům </w:t>
      </w:r>
      <w:r w:rsidR="005047CF" w:rsidRPr="006A35E6">
        <w:rPr>
          <w:rFonts w:cs="Arial"/>
        </w:rPr>
        <w:t>O</w:t>
      </w:r>
      <w:r w:rsidRPr="006A35E6">
        <w:rPr>
          <w:rFonts w:cs="Arial"/>
        </w:rPr>
        <w:t>bjednatele přístup k těmto informacím, které musí zahrnovat všechny informace o úpravách všech uložených souborů a jejich metadat včetně informace</w:t>
      </w:r>
      <w:r w:rsidR="005047CF" w:rsidRPr="006A35E6">
        <w:rPr>
          <w:rFonts w:cs="Arial"/>
        </w:rPr>
        <w:t>,</w:t>
      </w:r>
      <w:r w:rsidRPr="006A35E6">
        <w:rPr>
          <w:rFonts w:cs="Arial"/>
        </w:rPr>
        <w:t xml:space="preserve"> kdo se souborem manipuloval.</w:t>
      </w:r>
    </w:p>
    <w:p w14:paraId="63CD2EF8" w14:textId="4B629AA0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>Systém zaznamenává logy obsahující přihlašování/</w:t>
      </w:r>
      <w:r w:rsidR="005047CF" w:rsidRPr="006A35E6">
        <w:rPr>
          <w:rFonts w:cs="Arial"/>
        </w:rPr>
        <w:t xml:space="preserve"> </w:t>
      </w:r>
      <w:r w:rsidRPr="006A35E6">
        <w:rPr>
          <w:rFonts w:cs="Arial"/>
        </w:rPr>
        <w:t xml:space="preserve">odhlašování uživatelů a umožňuje zástupcům </w:t>
      </w:r>
      <w:r w:rsidR="005047CF" w:rsidRPr="006A35E6">
        <w:rPr>
          <w:rFonts w:cs="Arial"/>
        </w:rPr>
        <w:t>O</w:t>
      </w:r>
      <w:r w:rsidRPr="006A35E6">
        <w:rPr>
          <w:rFonts w:cs="Arial"/>
        </w:rPr>
        <w:t>bjednatele přístup k těmto informacím, které musí zahrnovat zejména časové razítko, přihlašovací jméno, IP adresu uživatele a popis události.</w:t>
      </w:r>
    </w:p>
    <w:p w14:paraId="518FC792" w14:textId="77777777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>Systém zaznamenává logy řešení pro ochranu před škodlivým kódem, v případě webové aplikace také logy řešení pro ochranu webových aplikací.</w:t>
      </w:r>
    </w:p>
    <w:p w14:paraId="037C9A2D" w14:textId="2B49555E" w:rsidR="002526B0" w:rsidRPr="006A35E6" w:rsidRDefault="004C2509" w:rsidP="002C4CB9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Cloud Computingu (služby), který poskytuje tuto službu v České republice, nemá sídlo v Evropské unii a neustavil si svého zástupce v jiném členském státě Evropské unie, musí mít ustanoveného svého zástupce v České republice. Zástupcem </w:t>
      </w: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e Cloud Computingu je osoba, která má sídlo v České republice a která je </w:t>
      </w:r>
      <w:r>
        <w:rPr>
          <w:rFonts w:cs="Arial"/>
        </w:rPr>
        <w:t>Zhotovitel</w:t>
      </w:r>
      <w:r w:rsidR="002526B0" w:rsidRPr="006A35E6">
        <w:rPr>
          <w:rFonts w:cs="Arial"/>
        </w:rPr>
        <w:t>em Cloud Computingu na základě plné moci zmocněná jej zastupovat.</w:t>
      </w:r>
    </w:p>
    <w:p w14:paraId="5E3360F9" w14:textId="51911FEF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Pokud bude poskytovaná služba řešena </w:t>
      </w:r>
      <w:r w:rsidR="00F20F35" w:rsidRPr="006A35E6">
        <w:rPr>
          <w:rFonts w:cs="Arial"/>
        </w:rPr>
        <w:t>pod</w:t>
      </w:r>
      <w:r w:rsidRPr="006A35E6">
        <w:rPr>
          <w:rFonts w:cs="Arial"/>
        </w:rPr>
        <w:t xml:space="preserve">dodavateli, bude tento </w:t>
      </w:r>
      <w:r w:rsidR="00F20F35" w:rsidRPr="006A35E6">
        <w:rPr>
          <w:rFonts w:cs="Arial"/>
        </w:rPr>
        <w:t>pod</w:t>
      </w:r>
      <w:r w:rsidRPr="006A35E6">
        <w:rPr>
          <w:rFonts w:cs="Arial"/>
        </w:rPr>
        <w:t xml:space="preserve">dodavatel schválen </w:t>
      </w:r>
      <w:r w:rsidR="005047CF" w:rsidRPr="006A35E6">
        <w:rPr>
          <w:rFonts w:cs="Arial"/>
        </w:rPr>
        <w:t>O</w:t>
      </w:r>
      <w:r w:rsidRPr="006A35E6">
        <w:rPr>
          <w:rFonts w:cs="Arial"/>
        </w:rPr>
        <w:t>bjednatelem.</w:t>
      </w:r>
    </w:p>
    <w:p w14:paraId="741C2C3C" w14:textId="325DBB0D" w:rsidR="002526B0" w:rsidRPr="006A35E6" w:rsidRDefault="004C2509" w:rsidP="002C4CB9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služby musí zajistit na základě žádosti </w:t>
      </w:r>
      <w:r w:rsidR="002C4CB9" w:rsidRPr="006A35E6">
        <w:rPr>
          <w:rFonts w:cs="Arial"/>
        </w:rPr>
        <w:t xml:space="preserve">Objednatele </w:t>
      </w:r>
      <w:r w:rsidR="002526B0" w:rsidRPr="006A35E6">
        <w:rPr>
          <w:rFonts w:cs="Arial"/>
        </w:rPr>
        <w:t xml:space="preserve">bez zbytečného odkladu přístup k informacím a datům, které </w:t>
      </w: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služby uchovává, včetně možnosti kontroly uchovávaných informací a dat v reálném čase.</w:t>
      </w:r>
    </w:p>
    <w:p w14:paraId="77D9FCB2" w14:textId="63CAC7FE" w:rsidR="002526B0" w:rsidRPr="006A35E6" w:rsidRDefault="004C2509" w:rsidP="002C4CB9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služby musí zajistit řízení kontinuity činností v souvislosti s poskytovanou službou.</w:t>
      </w:r>
    </w:p>
    <w:p w14:paraId="65759AE2" w14:textId="17E8579C" w:rsidR="002526B0" w:rsidRPr="006A35E6" w:rsidRDefault="00192FBE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V případě vyžádání </w:t>
      </w:r>
      <w:r w:rsidR="005905DE">
        <w:rPr>
          <w:rFonts w:cs="Arial"/>
        </w:rPr>
        <w:t>O</w:t>
      </w:r>
      <w:r w:rsidRPr="006A35E6">
        <w:rPr>
          <w:rFonts w:cs="Arial"/>
        </w:rPr>
        <w:t xml:space="preserve">bjednatele </w:t>
      </w:r>
      <w:r w:rsidR="006475EA" w:rsidRPr="006A35E6">
        <w:rPr>
          <w:rFonts w:cs="Arial"/>
        </w:rPr>
        <w:t xml:space="preserve">podepíše </w:t>
      </w:r>
      <w:r w:rsidR="004C2509">
        <w:rPr>
          <w:rFonts w:cs="Arial"/>
        </w:rPr>
        <w:t>Zhotovitel</w:t>
      </w:r>
      <w:r w:rsidR="006475EA" w:rsidRPr="006A35E6">
        <w:rPr>
          <w:rFonts w:cs="Arial"/>
        </w:rPr>
        <w:t xml:space="preserve"> </w:t>
      </w:r>
      <w:r w:rsidR="002526B0" w:rsidRPr="006A35E6">
        <w:rPr>
          <w:rFonts w:cs="Arial"/>
        </w:rPr>
        <w:t>dohod</w:t>
      </w:r>
      <w:r w:rsidR="006475EA" w:rsidRPr="006A35E6">
        <w:rPr>
          <w:rFonts w:cs="Arial"/>
        </w:rPr>
        <w:t>u</w:t>
      </w:r>
      <w:r w:rsidR="002526B0" w:rsidRPr="006A35E6">
        <w:rPr>
          <w:rFonts w:cs="Arial"/>
        </w:rPr>
        <w:t xml:space="preserve"> o mlčenlivosti</w:t>
      </w:r>
      <w:r w:rsidR="00767648">
        <w:rPr>
          <w:rFonts w:cs="Arial"/>
        </w:rPr>
        <w:t xml:space="preserve"> (NDA)</w:t>
      </w:r>
      <w:r w:rsidR="00AF2104">
        <w:rPr>
          <w:rFonts w:cs="Arial"/>
        </w:rPr>
        <w:t xml:space="preserve"> týkající se prací </w:t>
      </w:r>
      <w:r w:rsidR="002115C2">
        <w:rPr>
          <w:rFonts w:cs="Arial"/>
        </w:rPr>
        <w:t>na projektu</w:t>
      </w:r>
      <w:r w:rsidR="002526B0" w:rsidRPr="006A35E6">
        <w:rPr>
          <w:rFonts w:cs="Arial"/>
        </w:rPr>
        <w:t>.</w:t>
      </w:r>
    </w:p>
    <w:p w14:paraId="6BC3AEA9" w14:textId="3B25538C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Po skončení projektu budou data předána </w:t>
      </w:r>
      <w:r w:rsidR="005047CF" w:rsidRPr="006A35E6">
        <w:rPr>
          <w:rFonts w:cs="Arial"/>
        </w:rPr>
        <w:t>O</w:t>
      </w:r>
      <w:r w:rsidRPr="006A35E6">
        <w:rPr>
          <w:rFonts w:cs="Arial"/>
        </w:rPr>
        <w:t>bjednateli na datovém médiu (CD, DVD, případně jiném…)</w:t>
      </w:r>
      <w:r w:rsidR="005047CF" w:rsidRPr="006A35E6">
        <w:rPr>
          <w:rFonts w:cs="Arial"/>
        </w:rPr>
        <w:t>,</w:t>
      </w:r>
      <w:r w:rsidRPr="006A35E6">
        <w:rPr>
          <w:rFonts w:cs="Arial"/>
        </w:rPr>
        <w:t xml:space="preserve"> na kterém bude systém archivován včetně data</w:t>
      </w:r>
      <w:r w:rsidR="00234286">
        <w:rPr>
          <w:rFonts w:cs="Arial"/>
        </w:rPr>
        <w:t>, metadat</w:t>
      </w:r>
      <w:r w:rsidRPr="006A35E6">
        <w:rPr>
          <w:rFonts w:cs="Arial"/>
        </w:rPr>
        <w:t xml:space="preserve"> a atributů</w:t>
      </w:r>
      <w:r w:rsidR="00DE2FAA">
        <w:rPr>
          <w:rFonts w:cs="Arial"/>
        </w:rPr>
        <w:t>. Data budou předá</w:t>
      </w:r>
      <w:r w:rsidR="00A7023C">
        <w:rPr>
          <w:rFonts w:cs="Arial"/>
        </w:rPr>
        <w:t>n</w:t>
      </w:r>
      <w:r w:rsidR="002D52CF">
        <w:rPr>
          <w:rFonts w:cs="Arial"/>
        </w:rPr>
        <w:t>a</w:t>
      </w:r>
      <w:r w:rsidR="00A7023C">
        <w:rPr>
          <w:rFonts w:cs="Arial"/>
        </w:rPr>
        <w:t xml:space="preserve"> Objednateli včetně případného softwarového nástroje, který </w:t>
      </w:r>
      <w:r w:rsidR="000420CA">
        <w:rPr>
          <w:rFonts w:cs="Arial"/>
        </w:rPr>
        <w:t>umožňuje práci s těmito daty</w:t>
      </w:r>
      <w:r w:rsidRPr="006A35E6">
        <w:rPr>
          <w:rFonts w:cs="Arial"/>
        </w:rPr>
        <w:t xml:space="preserve">. </w:t>
      </w:r>
    </w:p>
    <w:p w14:paraId="4D10778A" w14:textId="098ACDF2" w:rsidR="002526B0" w:rsidRPr="006A35E6" w:rsidRDefault="002C4CB9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Objednatel </w:t>
      </w:r>
      <w:r w:rsidR="002526B0" w:rsidRPr="006A35E6">
        <w:rPr>
          <w:rFonts w:cs="Arial"/>
        </w:rPr>
        <w:t xml:space="preserve">služby požaduje, aby </w:t>
      </w:r>
      <w:r w:rsidR="004C2509">
        <w:rPr>
          <w:rFonts w:cs="Arial"/>
        </w:rPr>
        <w:t>Zhotovitel</w:t>
      </w:r>
      <w:r w:rsidR="002526B0" w:rsidRPr="006A35E6">
        <w:rPr>
          <w:rFonts w:cs="Arial"/>
        </w:rPr>
        <w:t xml:space="preserve"> služby informoval a bezpečnostních událostech, které mohou mít vliv na integrity, důvěryhodnost a dostupnost uchovávaných dat a informací.</w:t>
      </w:r>
    </w:p>
    <w:p w14:paraId="63499B18" w14:textId="4E204302" w:rsidR="002526B0" w:rsidRPr="006A35E6" w:rsidRDefault="004C2509" w:rsidP="002C4CB9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služby musí zajistit ochranu před škodlivým kódem nad </w:t>
      </w:r>
      <w:r>
        <w:rPr>
          <w:rFonts w:cs="Arial"/>
        </w:rPr>
        <w:t>Zhotovitel</w:t>
      </w:r>
      <w:r w:rsidR="00195999" w:rsidRPr="006A35E6">
        <w:rPr>
          <w:rFonts w:cs="Arial"/>
        </w:rPr>
        <w:t xml:space="preserve">em služby </w:t>
      </w:r>
      <w:r w:rsidR="002526B0" w:rsidRPr="006A35E6">
        <w:rPr>
          <w:rFonts w:cs="Arial"/>
        </w:rPr>
        <w:t>uchovávanými daty a informacemi.</w:t>
      </w:r>
    </w:p>
    <w:p w14:paraId="19CFC681" w14:textId="0AAEDA74" w:rsidR="002526B0" w:rsidRPr="006A35E6" w:rsidRDefault="004C2509" w:rsidP="002C4CB9">
      <w:pPr>
        <w:jc w:val="both"/>
        <w:rPr>
          <w:rFonts w:cs="Arial"/>
        </w:rPr>
      </w:pPr>
      <w:r>
        <w:rPr>
          <w:rFonts w:cs="Arial"/>
        </w:rPr>
        <w:t>Zhotovitel</w:t>
      </w:r>
      <w:r w:rsidR="002526B0" w:rsidRPr="006A35E6">
        <w:rPr>
          <w:rFonts w:cs="Arial"/>
        </w:rPr>
        <w:t xml:space="preserve"> služby musí zajistit ochranu webových portálů proti průnikům nasazením vhodné webaplikační ochrany (např. webaplikační firewall).</w:t>
      </w:r>
    </w:p>
    <w:p w14:paraId="52FF1416" w14:textId="3CD14B4C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>Řešení jako celek (všechny komponenty - OS, aplikace) musí být udržovány aktualizované a v případě zjištění specifické zranitelnosti aplikace musí být tato bezodkladně opravena.</w:t>
      </w:r>
    </w:p>
    <w:p w14:paraId="1EB265F0" w14:textId="091B54F1" w:rsidR="002526B0" w:rsidRPr="006A35E6" w:rsidRDefault="002526B0" w:rsidP="002C4CB9">
      <w:pPr>
        <w:jc w:val="both"/>
        <w:rPr>
          <w:rFonts w:cs="Arial"/>
        </w:rPr>
      </w:pPr>
      <w:r w:rsidRPr="006A35E6">
        <w:rPr>
          <w:rFonts w:cs="Arial"/>
        </w:rPr>
        <w:t xml:space="preserve">Z pohledu důvěrnosti se s informací může seznámit </w:t>
      </w:r>
      <w:r w:rsidR="00603ED0" w:rsidRPr="006A35E6">
        <w:rPr>
          <w:rFonts w:cs="Arial"/>
        </w:rPr>
        <w:t xml:space="preserve">pouze </w:t>
      </w:r>
      <w:r w:rsidRPr="006A35E6">
        <w:rPr>
          <w:rFonts w:cs="Arial"/>
        </w:rPr>
        <w:t xml:space="preserve">jakýkoliv zaměstnanec </w:t>
      </w:r>
      <w:r w:rsidR="00010668">
        <w:rPr>
          <w:rFonts w:cs="Arial"/>
        </w:rPr>
        <w:t>Objednatele</w:t>
      </w:r>
      <w:r w:rsidR="00603ED0" w:rsidRPr="006A35E6">
        <w:rPr>
          <w:rFonts w:cs="Arial"/>
        </w:rPr>
        <w:t>, nebo jejich konzultanti a pověřené osoby,</w:t>
      </w:r>
      <w:r w:rsidRPr="006A35E6">
        <w:rPr>
          <w:rFonts w:cs="Arial"/>
        </w:rPr>
        <w:t xml:space="preserve"> nebo </w:t>
      </w:r>
      <w:r w:rsidR="00603ED0" w:rsidRPr="006A35E6">
        <w:rPr>
          <w:rFonts w:cs="Arial"/>
        </w:rPr>
        <w:t xml:space="preserve">osoby </w:t>
      </w:r>
      <w:r w:rsidR="004C2509">
        <w:rPr>
          <w:rFonts w:cs="Arial"/>
        </w:rPr>
        <w:t>Zhotovitel</w:t>
      </w:r>
      <w:r w:rsidR="00924D05" w:rsidRPr="006A35E6">
        <w:rPr>
          <w:rFonts w:cs="Arial"/>
        </w:rPr>
        <w:t>e</w:t>
      </w:r>
      <w:r w:rsidR="00603ED0" w:rsidRPr="006A35E6">
        <w:rPr>
          <w:rFonts w:cs="Arial"/>
        </w:rPr>
        <w:t>. Ostatní osoby musí být schváleny objednatelem.</w:t>
      </w:r>
    </w:p>
    <w:p w14:paraId="5358A347" w14:textId="77777777" w:rsidR="002E045F" w:rsidRPr="006A35E6" w:rsidRDefault="002E045F" w:rsidP="002C4CB9">
      <w:pPr>
        <w:jc w:val="both"/>
        <w:rPr>
          <w:rFonts w:cs="Arial"/>
        </w:rPr>
      </w:pPr>
    </w:p>
    <w:p w14:paraId="1CBB5239" w14:textId="64F4A463" w:rsidR="4A8BA5BE" w:rsidRPr="006A35E6" w:rsidRDefault="4A8BA5BE" w:rsidP="00B6610F">
      <w:pPr>
        <w:pStyle w:val="Nadpis1"/>
        <w:numPr>
          <w:ilvl w:val="0"/>
          <w:numId w:val="1"/>
        </w:numPr>
        <w:spacing w:before="360" w:after="240"/>
        <w:ind w:left="357" w:hanging="357"/>
        <w:rPr>
          <w:rStyle w:val="Siln"/>
          <w:rFonts w:cs="Arial"/>
          <w:b/>
          <w:bCs/>
          <w:sz w:val="24"/>
          <w:szCs w:val="24"/>
        </w:rPr>
      </w:pPr>
      <w:bookmarkStart w:id="7" w:name="_Toc57225284"/>
      <w:r w:rsidRPr="006A35E6">
        <w:rPr>
          <w:rStyle w:val="Siln"/>
          <w:rFonts w:cs="Arial"/>
          <w:b/>
          <w:bCs/>
          <w:sz w:val="24"/>
          <w:szCs w:val="24"/>
        </w:rPr>
        <w:t>Další požadavky</w:t>
      </w:r>
      <w:bookmarkEnd w:id="7"/>
    </w:p>
    <w:p w14:paraId="54F60FBE" w14:textId="12160CC9" w:rsidR="00403FF7" w:rsidRPr="006A35E6" w:rsidRDefault="004C2509" w:rsidP="00403FF7">
      <w:pPr>
        <w:rPr>
          <w:rFonts w:cs="Arial"/>
        </w:rPr>
      </w:pPr>
      <w:r>
        <w:rPr>
          <w:rFonts w:cs="Arial"/>
        </w:rPr>
        <w:t>Zhotovitel</w:t>
      </w:r>
      <w:r w:rsidR="00403FF7" w:rsidRPr="006A35E6">
        <w:rPr>
          <w:rFonts w:cs="Arial"/>
        </w:rPr>
        <w:t xml:space="preserve"> zajistí zaškolení personálu </w:t>
      </w:r>
      <w:r w:rsidR="00195999" w:rsidRPr="006A35E6">
        <w:rPr>
          <w:rFonts w:cs="Arial"/>
        </w:rPr>
        <w:t>O</w:t>
      </w:r>
      <w:r w:rsidR="00403FF7" w:rsidRPr="006A35E6">
        <w:rPr>
          <w:rFonts w:cs="Arial"/>
        </w:rPr>
        <w:t xml:space="preserve">bjednatele. V rámci školení budou proškolena, mimo jiné, témata specifikované v rámci funkčních požadavků. Proškoleny budou také vzorové postupy práce v rámci těchto funkčních požadavků a práce s dokumenty, s nimiž bude </w:t>
      </w:r>
      <w:r w:rsidR="00195999" w:rsidRPr="006A35E6">
        <w:rPr>
          <w:rFonts w:cs="Arial"/>
        </w:rPr>
        <w:t>O</w:t>
      </w:r>
      <w:r w:rsidR="00403FF7" w:rsidRPr="006A35E6">
        <w:rPr>
          <w:rFonts w:cs="Arial"/>
        </w:rPr>
        <w:t>bjednatel v rámci společného datového prostředí přicházet do styku.</w:t>
      </w:r>
    </w:p>
    <w:p w14:paraId="6F586BE5" w14:textId="44F9B94E" w:rsidR="00055D65" w:rsidRPr="006A35E6" w:rsidRDefault="004C2509" w:rsidP="00403FF7">
      <w:pPr>
        <w:rPr>
          <w:rFonts w:cs="Arial"/>
        </w:rPr>
      </w:pPr>
      <w:r>
        <w:rPr>
          <w:rFonts w:cs="Arial"/>
        </w:rPr>
        <w:t>Zhotovitel</w:t>
      </w:r>
      <w:r w:rsidR="00055D65" w:rsidRPr="006A35E6">
        <w:rPr>
          <w:rFonts w:cs="Arial"/>
        </w:rPr>
        <w:t xml:space="preserve"> v případě vyžádání Objednatelem zajistí 2x jednodenní školení systému</w:t>
      </w:r>
      <w:r w:rsidR="00E52879" w:rsidRPr="006A35E6">
        <w:rPr>
          <w:rFonts w:cs="Arial"/>
        </w:rPr>
        <w:t xml:space="preserve"> v termínech a místě zvolené</w:t>
      </w:r>
      <w:r w:rsidR="00195999" w:rsidRPr="006A35E6">
        <w:rPr>
          <w:rFonts w:cs="Arial"/>
        </w:rPr>
        <w:t>m</w:t>
      </w:r>
      <w:r w:rsidR="00E52879" w:rsidRPr="006A35E6">
        <w:rPr>
          <w:rFonts w:cs="Arial"/>
        </w:rPr>
        <w:t xml:space="preserve"> </w:t>
      </w:r>
      <w:r w:rsidR="00A03636" w:rsidRPr="006A35E6">
        <w:rPr>
          <w:rFonts w:cs="Arial"/>
        </w:rPr>
        <w:t>O</w:t>
      </w:r>
      <w:r w:rsidR="00E52879" w:rsidRPr="006A35E6">
        <w:rPr>
          <w:rFonts w:cs="Arial"/>
        </w:rPr>
        <w:t>bjednatelem.</w:t>
      </w:r>
    </w:p>
    <w:p w14:paraId="3D239ACF" w14:textId="25D5DF5D" w:rsidR="00403FF7" w:rsidRPr="006A35E6" w:rsidRDefault="004C2509" w:rsidP="002526B0">
      <w:pPr>
        <w:rPr>
          <w:rFonts w:cs="Arial"/>
        </w:rPr>
      </w:pPr>
      <w:r>
        <w:rPr>
          <w:rFonts w:cs="Arial"/>
        </w:rPr>
        <w:t>Zhotovitel</w:t>
      </w:r>
      <w:r w:rsidR="00403FF7" w:rsidRPr="006A35E6">
        <w:rPr>
          <w:rFonts w:cs="Arial"/>
        </w:rPr>
        <w:t xml:space="preserve"> bude v rámci společného datového prostředí </w:t>
      </w:r>
      <w:r w:rsidR="001503DD" w:rsidRPr="006A35E6">
        <w:rPr>
          <w:rFonts w:cs="Arial"/>
        </w:rPr>
        <w:t>udržovat aktuální dokumenty</w:t>
      </w:r>
      <w:r w:rsidR="009A04B8" w:rsidRPr="006A35E6">
        <w:rPr>
          <w:rFonts w:cs="Arial"/>
        </w:rPr>
        <w:t xml:space="preserve">, </w:t>
      </w:r>
      <w:r w:rsidR="00797888" w:rsidRPr="006A35E6">
        <w:rPr>
          <w:rFonts w:cs="Arial"/>
        </w:rPr>
        <w:t xml:space="preserve">informační modely, </w:t>
      </w:r>
      <w:r w:rsidR="009A04B8" w:rsidRPr="006A35E6">
        <w:rPr>
          <w:rFonts w:cs="Arial"/>
        </w:rPr>
        <w:t>průzkum</w:t>
      </w:r>
      <w:r w:rsidR="00797888" w:rsidRPr="006A35E6">
        <w:rPr>
          <w:rFonts w:cs="Arial"/>
        </w:rPr>
        <w:t>y</w:t>
      </w:r>
      <w:r w:rsidR="009A04B8" w:rsidRPr="006A35E6">
        <w:rPr>
          <w:rFonts w:cs="Arial"/>
        </w:rPr>
        <w:t xml:space="preserve">, výkresy, </w:t>
      </w:r>
      <w:r w:rsidR="00797888" w:rsidRPr="006A35E6">
        <w:rPr>
          <w:rFonts w:cs="Arial"/>
        </w:rPr>
        <w:t xml:space="preserve">vyjádření, </w:t>
      </w:r>
      <w:r w:rsidR="009A04B8" w:rsidRPr="006A35E6">
        <w:rPr>
          <w:rFonts w:cs="Arial"/>
        </w:rPr>
        <w:t>dokumentace dle smlouvy o dílo</w:t>
      </w:r>
      <w:r w:rsidR="00E775BE" w:rsidRPr="006A35E6">
        <w:rPr>
          <w:rFonts w:cs="Arial"/>
        </w:rPr>
        <w:t xml:space="preserve"> tak</w:t>
      </w:r>
      <w:r w:rsidR="00195999" w:rsidRPr="006A35E6">
        <w:rPr>
          <w:rFonts w:cs="Arial"/>
        </w:rPr>
        <w:t>,</w:t>
      </w:r>
      <w:r w:rsidR="00E775BE" w:rsidRPr="006A35E6">
        <w:rPr>
          <w:rFonts w:cs="Arial"/>
        </w:rPr>
        <w:t xml:space="preserve"> aby byly k dispozici </w:t>
      </w:r>
      <w:r w:rsidR="00195999" w:rsidRPr="006A35E6">
        <w:rPr>
          <w:rFonts w:cs="Arial"/>
        </w:rPr>
        <w:t>O</w:t>
      </w:r>
      <w:r w:rsidR="00E775BE" w:rsidRPr="006A35E6">
        <w:rPr>
          <w:rFonts w:cs="Arial"/>
        </w:rPr>
        <w:t>bjednateli.</w:t>
      </w:r>
    </w:p>
    <w:p w14:paraId="3DFD6CD4" w14:textId="77777777" w:rsidR="000E56FA" w:rsidRPr="006A35E6" w:rsidRDefault="000E56FA" w:rsidP="000E56FA">
      <w:pPr>
        <w:rPr>
          <w:rFonts w:ascii="Skanska Sans Pro" w:hAnsi="Skanska Sans Pro"/>
        </w:rPr>
      </w:pPr>
    </w:p>
    <w:p w14:paraId="0EDA1D30" w14:textId="316D782D" w:rsidR="00FC2E35" w:rsidRPr="00911122" w:rsidRDefault="00FC2E35" w:rsidP="00FC2E35">
      <w:r w:rsidRPr="00911122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Tento dokument byl vytvořen na základě standardů SFDI pro účely </w:t>
      </w:r>
      <w:r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projektu </w:t>
      </w:r>
      <w:r w:rsidR="00F11F1A" w:rsidRPr="00F11F1A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Použití metody BIM - III/4026 Opatov, průtah v km 3,620 – 3,870</w:t>
      </w:r>
      <w:r w:rsidRPr="00911122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. Není proto </w:t>
      </w:r>
      <w:r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dovoleno </w:t>
      </w:r>
      <w:r w:rsidR="004C2509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Zhotovitel</w:t>
      </w:r>
      <w:r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i (ani poddodavatelům)</w:t>
      </w:r>
      <w:r w:rsidRPr="00911122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 tento text upravovat, kopírovat nebo jakkoli měnit bez souhlasu</w:t>
      </w:r>
      <w:r w:rsidR="00C13101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 xml:space="preserve"> Objednatele</w:t>
      </w:r>
      <w:r w:rsidRPr="00911122"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.</w:t>
      </w:r>
    </w:p>
    <w:p w14:paraId="2F1C72F7" w14:textId="77777777" w:rsidR="000E56FA" w:rsidRPr="00F0454D" w:rsidRDefault="000E56FA" w:rsidP="002526B0">
      <w:pPr>
        <w:rPr>
          <w:rFonts w:cs="Arial"/>
        </w:rPr>
      </w:pPr>
    </w:p>
    <w:sectPr w:rsidR="000E56FA" w:rsidRPr="00F0454D" w:rsidSect="000E0ED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CB405" w14:textId="77777777" w:rsidR="000B1AD2" w:rsidRDefault="000B1AD2" w:rsidP="009D02D2">
      <w:pPr>
        <w:spacing w:after="0" w:line="240" w:lineRule="auto"/>
      </w:pPr>
      <w:r>
        <w:separator/>
      </w:r>
    </w:p>
  </w:endnote>
  <w:endnote w:type="continuationSeparator" w:id="0">
    <w:p w14:paraId="1A788946" w14:textId="77777777" w:rsidR="000B1AD2" w:rsidRDefault="000B1AD2" w:rsidP="009D02D2">
      <w:pPr>
        <w:spacing w:after="0" w:line="240" w:lineRule="auto"/>
      </w:pPr>
      <w:r>
        <w:continuationSeparator/>
      </w:r>
    </w:p>
  </w:endnote>
  <w:endnote w:type="continuationNotice" w:id="1">
    <w:p w14:paraId="631F78F3" w14:textId="77777777" w:rsidR="000B1AD2" w:rsidRDefault="000B1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1B50DC70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0B77A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5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0B77A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5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92B5C" w14:textId="77777777" w:rsidR="000B1AD2" w:rsidRDefault="000B1AD2" w:rsidP="009D02D2">
      <w:pPr>
        <w:spacing w:after="0" w:line="240" w:lineRule="auto"/>
      </w:pPr>
      <w:r>
        <w:separator/>
      </w:r>
    </w:p>
  </w:footnote>
  <w:footnote w:type="continuationSeparator" w:id="0">
    <w:p w14:paraId="042D40A3" w14:textId="77777777" w:rsidR="000B1AD2" w:rsidRDefault="000B1AD2" w:rsidP="009D02D2">
      <w:pPr>
        <w:spacing w:after="0" w:line="240" w:lineRule="auto"/>
      </w:pPr>
      <w:r>
        <w:continuationSeparator/>
      </w:r>
    </w:p>
  </w:footnote>
  <w:footnote w:type="continuationNotice" w:id="1">
    <w:p w14:paraId="6A0019E9" w14:textId="77777777" w:rsidR="000B1AD2" w:rsidRDefault="000B1A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3519"/>
    <w:multiLevelType w:val="multilevel"/>
    <w:tmpl w:val="789EE0C2"/>
    <w:numStyleLink w:val="Styl1"/>
  </w:abstractNum>
  <w:abstractNum w:abstractNumId="12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4175D"/>
    <w:multiLevelType w:val="multilevel"/>
    <w:tmpl w:val="1EF2A1EE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5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32"/>
  </w:num>
  <w:num w:numId="4">
    <w:abstractNumId w:val="31"/>
  </w:num>
  <w:num w:numId="5">
    <w:abstractNumId w:val="35"/>
  </w:num>
  <w:num w:numId="6">
    <w:abstractNumId w:val="28"/>
  </w:num>
  <w:num w:numId="7">
    <w:abstractNumId w:val="22"/>
  </w:num>
  <w:num w:numId="8">
    <w:abstractNumId w:val="5"/>
  </w:num>
  <w:num w:numId="9">
    <w:abstractNumId w:val="34"/>
  </w:num>
  <w:num w:numId="10">
    <w:abstractNumId w:val="9"/>
  </w:num>
  <w:num w:numId="11">
    <w:abstractNumId w:val="12"/>
  </w:num>
  <w:num w:numId="12">
    <w:abstractNumId w:val="36"/>
  </w:num>
  <w:num w:numId="13">
    <w:abstractNumId w:val="4"/>
  </w:num>
  <w:num w:numId="14">
    <w:abstractNumId w:val="8"/>
  </w:num>
  <w:num w:numId="15">
    <w:abstractNumId w:val="1"/>
  </w:num>
  <w:num w:numId="16">
    <w:abstractNumId w:val="13"/>
  </w:num>
  <w:num w:numId="17">
    <w:abstractNumId w:val="10"/>
  </w:num>
  <w:num w:numId="18">
    <w:abstractNumId w:val="23"/>
  </w:num>
  <w:num w:numId="19">
    <w:abstractNumId w:val="18"/>
  </w:num>
  <w:num w:numId="20">
    <w:abstractNumId w:val="2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20"/>
  </w:num>
  <w:num w:numId="24">
    <w:abstractNumId w:val="2"/>
  </w:num>
  <w:num w:numId="25">
    <w:abstractNumId w:val="26"/>
  </w:num>
  <w:num w:numId="26">
    <w:abstractNumId w:val="19"/>
  </w:num>
  <w:num w:numId="27">
    <w:abstractNumId w:val="24"/>
  </w:num>
  <w:num w:numId="28">
    <w:abstractNumId w:val="11"/>
  </w:num>
  <w:num w:numId="29">
    <w:abstractNumId w:val="25"/>
  </w:num>
  <w:num w:numId="30">
    <w:abstractNumId w:val="3"/>
  </w:num>
  <w:num w:numId="31">
    <w:abstractNumId w:val="15"/>
  </w:num>
  <w:num w:numId="32">
    <w:abstractNumId w:val="29"/>
  </w:num>
  <w:num w:numId="33">
    <w:abstractNumId w:val="21"/>
  </w:num>
  <w:num w:numId="34">
    <w:abstractNumId w:val="17"/>
  </w:num>
  <w:num w:numId="35">
    <w:abstractNumId w:val="14"/>
  </w:num>
  <w:num w:numId="36">
    <w:abstractNumId w:val="25"/>
  </w:num>
  <w:num w:numId="37">
    <w:abstractNumId w:val="7"/>
  </w:num>
  <w:num w:numId="38">
    <w:abstractNumId w:val="16"/>
  </w:num>
  <w:num w:numId="39">
    <w:abstractNumId w:val="30"/>
  </w:num>
  <w:num w:numId="40">
    <w:abstractNumId w:val="25"/>
  </w:num>
  <w:num w:numId="41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06"/>
    <w:rsid w:val="000057C3"/>
    <w:rsid w:val="00010668"/>
    <w:rsid w:val="0002194A"/>
    <w:rsid w:val="00023A6B"/>
    <w:rsid w:val="00033B56"/>
    <w:rsid w:val="00040858"/>
    <w:rsid w:val="000420CA"/>
    <w:rsid w:val="00042BBB"/>
    <w:rsid w:val="00052B28"/>
    <w:rsid w:val="00053471"/>
    <w:rsid w:val="00054780"/>
    <w:rsid w:val="00055259"/>
    <w:rsid w:val="000552D8"/>
    <w:rsid w:val="00055D65"/>
    <w:rsid w:val="00060FED"/>
    <w:rsid w:val="00061ABE"/>
    <w:rsid w:val="00063CB3"/>
    <w:rsid w:val="000640FA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B1AD2"/>
    <w:rsid w:val="000B77AD"/>
    <w:rsid w:val="000C68F1"/>
    <w:rsid w:val="000D3216"/>
    <w:rsid w:val="000D41D6"/>
    <w:rsid w:val="000D75C0"/>
    <w:rsid w:val="000D7EA8"/>
    <w:rsid w:val="000E0913"/>
    <w:rsid w:val="000E0ED7"/>
    <w:rsid w:val="000E40F3"/>
    <w:rsid w:val="000E56FA"/>
    <w:rsid w:val="000F1D33"/>
    <w:rsid w:val="000F268C"/>
    <w:rsid w:val="000F632B"/>
    <w:rsid w:val="00101238"/>
    <w:rsid w:val="00103CE9"/>
    <w:rsid w:val="00105A47"/>
    <w:rsid w:val="00106686"/>
    <w:rsid w:val="001076A6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71E1"/>
    <w:rsid w:val="001C1D0D"/>
    <w:rsid w:val="001C2CC1"/>
    <w:rsid w:val="001C57ED"/>
    <w:rsid w:val="001D053A"/>
    <w:rsid w:val="001E3F2D"/>
    <w:rsid w:val="001E5B68"/>
    <w:rsid w:val="001F048A"/>
    <w:rsid w:val="001F3B07"/>
    <w:rsid w:val="00201A92"/>
    <w:rsid w:val="00202B82"/>
    <w:rsid w:val="00204116"/>
    <w:rsid w:val="0020778D"/>
    <w:rsid w:val="002115C2"/>
    <w:rsid w:val="00213D69"/>
    <w:rsid w:val="002153EC"/>
    <w:rsid w:val="00217F5B"/>
    <w:rsid w:val="002201FC"/>
    <w:rsid w:val="00223BDA"/>
    <w:rsid w:val="00234286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D52CF"/>
    <w:rsid w:val="002E045F"/>
    <w:rsid w:val="002E1778"/>
    <w:rsid w:val="002E4C2C"/>
    <w:rsid w:val="002E64C0"/>
    <w:rsid w:val="002F7931"/>
    <w:rsid w:val="00301C7C"/>
    <w:rsid w:val="003060E1"/>
    <w:rsid w:val="003115FA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336F"/>
    <w:rsid w:val="0038499F"/>
    <w:rsid w:val="0038519D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B3A7F"/>
    <w:rsid w:val="004B4FE1"/>
    <w:rsid w:val="004B61CF"/>
    <w:rsid w:val="004C1D62"/>
    <w:rsid w:val="004C20C8"/>
    <w:rsid w:val="004C2509"/>
    <w:rsid w:val="004C3EAC"/>
    <w:rsid w:val="004C7C8C"/>
    <w:rsid w:val="004C7D4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538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54F8"/>
    <w:rsid w:val="00715DD2"/>
    <w:rsid w:val="00723BF9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21C3"/>
    <w:rsid w:val="0089016F"/>
    <w:rsid w:val="00896B27"/>
    <w:rsid w:val="008A0734"/>
    <w:rsid w:val="008A2B08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2D45"/>
    <w:rsid w:val="009E48F8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23C"/>
    <w:rsid w:val="00A708EB"/>
    <w:rsid w:val="00A70F46"/>
    <w:rsid w:val="00A7352D"/>
    <w:rsid w:val="00A7355A"/>
    <w:rsid w:val="00A74F97"/>
    <w:rsid w:val="00A76EBD"/>
    <w:rsid w:val="00A84257"/>
    <w:rsid w:val="00A87EB4"/>
    <w:rsid w:val="00A975FD"/>
    <w:rsid w:val="00A97C08"/>
    <w:rsid w:val="00A97F91"/>
    <w:rsid w:val="00AB0619"/>
    <w:rsid w:val="00AB1B7E"/>
    <w:rsid w:val="00AB1BA6"/>
    <w:rsid w:val="00AB3470"/>
    <w:rsid w:val="00AB35E4"/>
    <w:rsid w:val="00AB4957"/>
    <w:rsid w:val="00AB6A27"/>
    <w:rsid w:val="00AC3FF9"/>
    <w:rsid w:val="00AC5680"/>
    <w:rsid w:val="00AD0DE8"/>
    <w:rsid w:val="00AD33CE"/>
    <w:rsid w:val="00AD3427"/>
    <w:rsid w:val="00AD3601"/>
    <w:rsid w:val="00AE02D9"/>
    <w:rsid w:val="00AE10FD"/>
    <w:rsid w:val="00AE1A34"/>
    <w:rsid w:val="00AF2104"/>
    <w:rsid w:val="00B00BAB"/>
    <w:rsid w:val="00B030A7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0F5D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26A0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F4EEE"/>
    <w:rsid w:val="00BF6586"/>
    <w:rsid w:val="00BF6BDE"/>
    <w:rsid w:val="00C007F5"/>
    <w:rsid w:val="00C03BAB"/>
    <w:rsid w:val="00C063CC"/>
    <w:rsid w:val="00C12A77"/>
    <w:rsid w:val="00C13101"/>
    <w:rsid w:val="00C246C1"/>
    <w:rsid w:val="00C24B85"/>
    <w:rsid w:val="00C26DA0"/>
    <w:rsid w:val="00C270DF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2509"/>
    <w:rsid w:val="00C76417"/>
    <w:rsid w:val="00C802C7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5C6D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539C"/>
    <w:rsid w:val="00D40456"/>
    <w:rsid w:val="00D40A7B"/>
    <w:rsid w:val="00D45AC7"/>
    <w:rsid w:val="00D540B8"/>
    <w:rsid w:val="00D571B3"/>
    <w:rsid w:val="00D651B2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49F6"/>
    <w:rsid w:val="00D94DE1"/>
    <w:rsid w:val="00D96A80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2FAA"/>
    <w:rsid w:val="00DE574E"/>
    <w:rsid w:val="00DE7029"/>
    <w:rsid w:val="00DF2288"/>
    <w:rsid w:val="00E00650"/>
    <w:rsid w:val="00E029B4"/>
    <w:rsid w:val="00E032D3"/>
    <w:rsid w:val="00E041C8"/>
    <w:rsid w:val="00E06615"/>
    <w:rsid w:val="00E13296"/>
    <w:rsid w:val="00E13FC8"/>
    <w:rsid w:val="00E145BB"/>
    <w:rsid w:val="00E258C9"/>
    <w:rsid w:val="00E260D3"/>
    <w:rsid w:val="00E27358"/>
    <w:rsid w:val="00E30761"/>
    <w:rsid w:val="00E3291F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2F9E"/>
    <w:rsid w:val="00E84772"/>
    <w:rsid w:val="00E90EBD"/>
    <w:rsid w:val="00E93AF6"/>
    <w:rsid w:val="00E9442C"/>
    <w:rsid w:val="00E96189"/>
    <w:rsid w:val="00E97225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401D"/>
    <w:rsid w:val="00F0454D"/>
    <w:rsid w:val="00F11F1A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4A8BA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7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2182B-3F81-4334-8569-D869EAF2C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d1e4d691-f9b2-4d35-b224-bb2ce83349e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fb356f7-8034-4e64-9dbc-14160f656fa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659604-ACAF-4793-89C0-3454D2FE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840</Words>
  <Characters>4957</Characters>
  <Application>Microsoft Office Word</Application>
  <DocSecurity>4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2021-03-30T11:09:00Z</dcterms:created>
  <dcterms:modified xsi:type="dcterms:W3CDTF">2021-03-30T11:09:00Z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